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5CF27">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2025年口腔医师资格考试网报材料官方网站作用全解析</w:t>
      </w:r>
    </w:p>
    <w:p w14:paraId="3FB14E4E">
      <w:pPr>
        <w:rPr>
          <w:rFonts w:hint="eastAsia"/>
        </w:rPr>
      </w:pPr>
    </w:p>
    <w:p w14:paraId="1858195F">
      <w:pPr>
        <w:rPr>
          <w:rFonts w:hint="eastAsia"/>
        </w:rPr>
      </w:pPr>
      <w:r>
        <w:rPr>
          <w:rFonts w:hint="eastAsia"/>
        </w:rPr>
        <w:t>2025年口腔医师资格考试即将拉开帷幕，对于广大考生而言，网报材料的准备至关重要，其与官方网站共同构成了考试报名的关键环节。以下是对网报材料作用及官方网站功能的详细介绍：</w:t>
      </w:r>
    </w:p>
    <w:p w14:paraId="362956D5">
      <w:pPr>
        <w:rPr>
          <w:rFonts w:hint="eastAsia"/>
        </w:rPr>
      </w:pPr>
    </w:p>
    <w:p w14:paraId="112ECFEB">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网报材料的作用</w:t>
      </w:r>
    </w:p>
    <w:p w14:paraId="05445C53">
      <w:pPr>
        <w:rPr>
          <w:rFonts w:hint="eastAsia"/>
        </w:rPr>
      </w:pPr>
    </w:p>
    <w:p w14:paraId="569005EC">
      <w:pPr>
        <w:rPr>
          <w:rFonts w:hint="eastAsia"/>
        </w:rPr>
      </w:pPr>
      <w:r>
        <w:rPr>
          <w:rFonts w:hint="eastAsia"/>
        </w:rPr>
        <w:t>确认报考资格</w:t>
      </w:r>
    </w:p>
    <w:p w14:paraId="4DB03664">
      <w:pPr>
        <w:rPr>
          <w:rFonts w:hint="eastAsia"/>
        </w:rPr>
      </w:pPr>
    </w:p>
    <w:p w14:paraId="1825C922">
      <w:pPr>
        <w:rPr>
          <w:rFonts w:hint="eastAsia"/>
        </w:rPr>
      </w:pPr>
      <w:r>
        <w:rPr>
          <w:rFonts w:hint="eastAsia"/>
        </w:rPr>
        <w:t>不同学历、不同报考类别所需的材料是对考生是否具备报考资格的严格审核依据。例如，报考执业医师的本科学历考生，需提供《医师资格考试网上报名成功通知单》、有效身份证明、毕业证等材料，以此来确认考生是否满足学历及其他相关条件。</w:t>
      </w:r>
    </w:p>
    <w:p w14:paraId="03E56D24">
      <w:pPr>
        <w:rPr>
          <w:rFonts w:hint="eastAsia"/>
        </w:rPr>
      </w:pPr>
    </w:p>
    <w:p w14:paraId="2ABE6610">
      <w:pPr>
        <w:rPr>
          <w:rFonts w:hint="eastAsia"/>
        </w:rPr>
      </w:pPr>
      <w:r>
        <w:rPr>
          <w:rFonts w:hint="eastAsia"/>
        </w:rPr>
        <w:t>核实考生信息真实性</w:t>
      </w:r>
    </w:p>
    <w:p w14:paraId="2E87FF9F">
      <w:pPr>
        <w:rPr>
          <w:rFonts w:hint="eastAsia"/>
        </w:rPr>
      </w:pPr>
    </w:p>
    <w:p w14:paraId="7985AD6E">
      <w:pPr>
        <w:rPr>
          <w:rFonts w:hint="eastAsia"/>
        </w:rPr>
      </w:pPr>
      <w:r>
        <w:rPr>
          <w:rFonts w:hint="eastAsia"/>
        </w:rPr>
        <w:t>网报材料中的各类证件原件及复印件、证明材料等，能确保考生提交的个人信息真实可靠。如提供虚假材料，考点有权扣留并核实，一经查实将取消考生两年报考资格，体现了材料在维护考试公平公正方面的重要作用。</w:t>
      </w:r>
    </w:p>
    <w:p w14:paraId="3F2F1136">
      <w:pPr>
        <w:rPr>
          <w:rFonts w:hint="eastAsia"/>
        </w:rPr>
      </w:pPr>
    </w:p>
    <w:p w14:paraId="69835CB1">
      <w:pPr>
        <w:rPr>
          <w:rFonts w:hint="eastAsia"/>
        </w:rPr>
      </w:pPr>
      <w:r>
        <w:rPr>
          <w:rFonts w:hint="eastAsia"/>
        </w:rPr>
        <w:t>便于考区考点进行审核</w:t>
      </w:r>
    </w:p>
    <w:p w14:paraId="015F4F0F">
      <w:pPr>
        <w:rPr>
          <w:rFonts w:hint="eastAsia"/>
        </w:rPr>
      </w:pPr>
    </w:p>
    <w:p w14:paraId="401919D0">
      <w:pPr>
        <w:rPr>
          <w:rFonts w:hint="eastAsia"/>
        </w:rPr>
      </w:pPr>
      <w:r>
        <w:rPr>
          <w:rFonts w:hint="eastAsia"/>
        </w:rPr>
        <w:t>网报材料为考区、考点的工作人员提供了全面的审核依据，使其能够准确判断考生是否符合报考要求，提高审核效率和准确性，确保考试报名工作的顺利进行。</w:t>
      </w:r>
    </w:p>
    <w:p w14:paraId="00515937">
      <w:pPr>
        <w:rPr>
          <w:rFonts w:hint="eastAsia"/>
        </w:rPr>
      </w:pPr>
    </w:p>
    <w:p w14:paraId="17FB2D5D">
      <w:pPr>
        <w:rPr>
          <w:rFonts w:hint="eastAsia"/>
        </w:rPr>
      </w:pPr>
      <w:r>
        <w:rPr>
          <w:rFonts w:hint="eastAsia"/>
        </w:rPr>
        <w:t>官方网站的作用</w:t>
      </w:r>
    </w:p>
    <w:p w14:paraId="460076A7">
      <w:pPr>
        <w:rPr>
          <w:rFonts w:hint="eastAsia"/>
        </w:rPr>
      </w:pPr>
    </w:p>
    <w:p w14:paraId="7AAC26A4">
      <w:pPr>
        <w:rPr>
          <w:rFonts w:hint="eastAsia"/>
        </w:rPr>
      </w:pPr>
      <w:r>
        <w:rPr>
          <w:rFonts w:hint="eastAsia"/>
        </w:rPr>
        <w:t>提供报名平台</w:t>
      </w:r>
    </w:p>
    <w:p w14:paraId="3CF89365">
      <w:pPr>
        <w:rPr>
          <w:rFonts w:hint="eastAsia"/>
        </w:rPr>
      </w:pPr>
    </w:p>
    <w:p w14:paraId="16DF640F">
      <w:pPr>
        <w:rPr>
          <w:rFonts w:hint="eastAsia"/>
        </w:rPr>
      </w:pPr>
      <w:r>
        <w:rPr>
          <w:rFonts w:hint="eastAsia"/>
        </w:rPr>
        <w:t>国家医学考试网（https://www.nmec.org.cn/）是2025年口腔医师资格考试的官方报名网站，为考生提供了便捷的网上报名入口，方便考生在规定时间内完成报名信息的填写和提交。</w:t>
      </w:r>
    </w:p>
    <w:p w14:paraId="628B54AB">
      <w:pPr>
        <w:rPr>
          <w:rFonts w:hint="eastAsia"/>
        </w:rPr>
      </w:pPr>
    </w:p>
    <w:p w14:paraId="3DCA7C6A">
      <w:pPr>
        <w:rPr>
          <w:rFonts w:hint="eastAsia"/>
        </w:rPr>
      </w:pPr>
      <w:r>
        <w:rPr>
          <w:rFonts w:hint="eastAsia"/>
        </w:rPr>
        <w:t>发布考试相关信息</w:t>
      </w:r>
    </w:p>
    <w:p w14:paraId="4AB157DB">
      <w:pPr>
        <w:rPr>
          <w:rFonts w:hint="eastAsia"/>
        </w:rPr>
      </w:pPr>
    </w:p>
    <w:p w14:paraId="5799875F">
      <w:pPr>
        <w:rPr>
          <w:rFonts w:hint="eastAsia"/>
        </w:rPr>
      </w:pPr>
      <w:r>
        <w:rPr>
          <w:rFonts w:hint="eastAsia"/>
        </w:rPr>
        <w:t>官方网站会及时发布考试的最新政策、报名时间、考试时间、考试大纲等重要信息，让考生第一时间了解考试动态，做好充分的备考准备。</w:t>
      </w:r>
    </w:p>
    <w:p w14:paraId="6B1CB44A">
      <w:pPr>
        <w:rPr>
          <w:rFonts w:hint="eastAsia"/>
        </w:rPr>
      </w:pPr>
    </w:p>
    <w:p w14:paraId="35EB19B5">
      <w:pPr>
        <w:rPr>
          <w:rFonts w:hint="eastAsia"/>
        </w:rPr>
      </w:pPr>
      <w:r>
        <w:rPr>
          <w:rFonts w:hint="eastAsia"/>
        </w:rPr>
        <w:t>信息存储与管理</w:t>
      </w:r>
    </w:p>
    <w:p w14:paraId="77A0D260">
      <w:pPr>
        <w:rPr>
          <w:rFonts w:hint="eastAsia"/>
        </w:rPr>
      </w:pPr>
    </w:p>
    <w:p w14:paraId="6FEB8871">
      <w:pPr>
        <w:rPr>
          <w:rFonts w:hint="eastAsia"/>
        </w:rPr>
      </w:pPr>
      <w:r>
        <w:rPr>
          <w:rFonts w:hint="eastAsia"/>
        </w:rPr>
        <w:t>考生在官方网站上填写的报名信息、上传的照片等资料都会被安全存储和管理，方便后续的审核、查询等工作，同时也保障了考生信息的安全性和保密性。</w:t>
      </w:r>
    </w:p>
    <w:p w14:paraId="7B21FE2E">
      <w:pPr>
        <w:rPr>
          <w:rFonts w:hint="eastAsia"/>
        </w:rPr>
      </w:pPr>
    </w:p>
    <w:p w14:paraId="333676B7">
      <w:pPr>
        <w:rPr>
          <w:rFonts w:hint="eastAsia"/>
        </w:rPr>
      </w:pPr>
      <w:r>
        <w:rPr>
          <w:rFonts w:hint="eastAsia"/>
        </w:rPr>
        <w:t>总之，考生应严格按照官方要求准备网报材料，并密切关注国家医学考试网的相关信息，确保顺利完成报名和考试。</w:t>
      </w:r>
    </w:p>
    <w:p w14:paraId="503FF408">
      <w:pPr>
        <w:rPr>
          <w:rFonts w:hint="eastAsia" w:eastAsiaTheme="minorEastAsia"/>
          <w:lang w:eastAsia="zh-CN"/>
        </w:rPr>
      </w:pPr>
      <w:bookmarkStart w:id="0" w:name="_GoBack"/>
      <w:r>
        <w:rPr>
          <w:rFonts w:hint="eastAsia" w:eastAsiaTheme="minorEastAsia"/>
          <w:lang w:eastAsia="zh-CN"/>
        </w:rPr>
        <w:drawing>
          <wp:inline distT="0" distB="0" distL="114300" distR="114300">
            <wp:extent cx="2815590" cy="8861425"/>
            <wp:effectExtent l="0" t="0" r="3810" b="3175"/>
            <wp:docPr id="1" name="图片 1" descr="54711368362132171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113683621321719_536780666231063806"/>
                    <pic:cNvPicPr>
                      <a:picLocks noChangeAspect="1"/>
                    </pic:cNvPicPr>
                  </pic:nvPicPr>
                  <pic:blipFill>
                    <a:blip r:embed="rId4"/>
                    <a:stretch>
                      <a:fillRect/>
                    </a:stretch>
                  </pic:blipFill>
                  <pic:spPr>
                    <a:xfrm>
                      <a:off x="0" y="0"/>
                      <a:ext cx="2815590" cy="886142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F41FF"/>
    <w:rsid w:val="18EF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2024-12-31T09:43:00Z</dcterms:created>
  <dc:creator>AA金英杰四川总校</dc:creator>
  <cp:lastModifiedBy>AA金英杰四川总校</cp:lastModifiedBy>
  <dcterms:modified xsi:type="dcterms:W3CDTF">2024-12-31T10:06:49Z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732D86F873B04E6BAD36D4A8880A830F_11</vt:lpwstr>
  </property>
  <property fmtid="{D5CDD505-2E9C-101B-9397-08002B2CF9AE}" pid="4" name="KSOTemplateDocerSaveRecord">
    <vt:lpwstr>eyJoZGlkIjoiYWI4OTFmYmU0MWMzMDQwNDQ4ZTVhZTBjYTMyZWY2NDgiLCJ1c2VySWQiOiIxNjQ3MTQwMDc4In0=</vt:lpwstr>
  </property>
</Properties>
</file>